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4"/>
    <w:p>
      <w:pPr>
        <w:pStyle w:val="Heading1"/>
      </w:pPr>
      <w:r>
        <w:t xml:space="preserve">Homiletics Analysis: Judges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4 narrates the fourth cycle of Israel’s apostasy-oppression-cry-deliverance pattern, here focused on the twenty-year oppression under Jabin king of Canaan and his commander Sisera. The prophetess and judge Deborah summons Barak and delivers to him a divine command to mobilize ten thousand men against Sisera’s nine hundred iron chariots at the Kishon River. Barak refuses to go without Deborah, and she agrees — but announces that the honor of Sisera’s defeat will belong to a woman, not to him. The battle unfolds exactly as prophesied: the LORD routs Sisera’s forces, Sisera flees on foot to the tent of Jael, wife of Heber the Kenite, whose household is at peace with Jabin. Jael welcomes Sisera, hides him under a rug, gives him milk to drink, and drives a tent peg through his temple while he sleeps. Barak arrives in pursuit; Jael shows him the dead Sisera. The chapter closes with the notation that Israel’s hand grew progressively stronger against Jabin until he was destroyed.</w:t>
      </w:r>
    </w:p>
    <w:p>
      <w:pPr>
        <w:pStyle w:val="BodyText"/>
      </w:pPr>
      <w:r>
        <w:t xml:space="preserve">The narrative moves through four tight scenes: (1) the setting of oppression and Deborah’s summons (vv. 1–10); (2) the battle and rout (vv. 11–16); (3) Jael’s act and Sisera’s death (vv. 17–22); (4) the aftermath and Jabin’s decline (vv. 23–24). The chapter is structured to heighten irony at every turn — the LORD fights for Israel through unconventional instruments, the human hero is reluctant, and the decisive blow is struck by an unexpected woman in a tent.</w:t>
      </w:r>
    </w:p>
    <w:p>
      <w:pPr>
        <w:pStyle w:val="BodyText"/>
      </w:pPr>
      <w:r>
        <w:rPr>
          <w:b/>
          <w:bCs/>
        </w:rPr>
        <w:t xml:space="preserve">This Text — Intent</w:t>
      </w:r>
    </w:p>
    <w:p>
      <w:pPr>
        <w:pStyle w:val="BodyText"/>
      </w:pPr>
      <w:r>
        <w:t xml:space="preserve">God is seeking to produce a double-edged effect through this passage. First, He intends to establish beyond dispute that Israel’s deliverance belongs entirely to Him — not to military strength, not to a capable male commander, not to conventional warfare. The weapons of this chapter are a woman’s word, a man’s reluctant obedience, a river’s flooding, and a tent peg. The LORD uses what no general would choose, precisely to make unmistakably clear who the actual deliverer is. Second, He intends to expose the cost of half-hearted faith: Barak’s conditional courage is not celebrated but is gently censured — the glory he should have claimed he forfeited to Jael. The reader is meant to feel the weight of both truths simultaneously: God is utterly capable of saving, and walking in full trust rather than negotiated obedience is the only appropriate response to that God.</w:t>
      </w:r>
    </w:p>
    <w:p>
      <w:r>
        <w:pict>
          <v:rect style="width:0;height:1.5pt" o:hralign="center" o:hrstd="t" o:hr="t"/>
        </w:pict>
      </w:r>
    </w:p>
    <w:p>
      <w:pPr>
        <w:pStyle w:val="FirstParagraph"/>
      </w:pPr>
      <w:r>
        <w:rPr>
          <w:b/>
          <w:bCs/>
        </w:rPr>
        <w:t xml:space="preserve">Subject Sentence:</w:t>
      </w:r>
      <w:r>
        <w:t xml:space="preserve"> </w:t>
      </w:r>
      <w:r>
        <w:t xml:space="preserve">The LORD delivers His people through unlikely instruments, stripping glory from self-reliance and giving it entirely to Himself.</w:t>
      </w:r>
    </w:p>
    <w:p>
      <w:r>
        <w:pict>
          <v:rect style="width:0;height:1.5pt" o:hralign="center" o:hrstd="t" o:hr="t"/>
        </w:pict>
      </w:r>
    </w:p>
    <w:p>
      <w:pPr>
        <w:pStyle w:val="FirstParagraph"/>
      </w:pPr>
      <w:r>
        <w:rPr>
          <w:b/>
          <w:bCs/>
        </w:rPr>
        <w:t xml:space="preserve">Primary Claim:</w:t>
      </w:r>
      <w:r>
        <w:t xml:space="preserve"> </w:t>
      </w:r>
      <w:r>
        <w:t xml:space="preserve">God is demonstrating that He alone secures Israel’s deliverance — and calling His people to a trust that is unqualified, not conditional, because the One who commands is fully capable of accomplishing what He promises.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role and nature of Deborah’s leadership</w:t>
      </w:r>
    </w:p>
    <w:p>
      <w:pPr>
        <w:pStyle w:val="BodyText"/>
      </w:pPr>
      <w:r>
        <w:t xml:space="preserve">The most significant interpretive divergence in Judges 4 concerns Deborah’s function and what it implies for theology of leadership and gender. Egalitarian interpreters (across multiple traditions — mainline Protestant, some evangelical) read Deborah’s role as normative endorsement of women in authoritative leadership over men in any context, including formal ecclesial and elder roles. Complementarian interpreters read her role as descriptive of what God providentially worked in an exceptional circumstance, not as normative prescription for the structure of ordained leadership.</w:t>
      </w:r>
    </w:p>
    <w:p>
      <w:pPr>
        <w:pStyle w:val="BodyText"/>
      </w:pPr>
      <w:r>
        <w:t xml:space="preserve">The text itself must arbitrate. Three features are significant: (1) Deborah is introduced as a prophetess first, a judge second — her authority is explicitly prophetic, derivative from God’s direct word, rather than an independently established administrative office. (2) The narrative frames Barak’s hesitancy as a problem to be overcome, not as appropriate male deference to female leadership — which suggests the text does not present a male-subordinate structure as ideal. (3) The consequence of Barak’s conditional faith is that the honor of the decisive kill passes to Jael — presented as a forfeiture, not as a model. None of this requires reading Deborah’s presence as an indictment of her leadership; the text honors her. But it also does not require reading her role as establishing a normative pattern for all leadership structures.</w:t>
      </w:r>
    </w:p>
    <w:p>
      <w:pPr>
        <w:pStyle w:val="BodyText"/>
      </w:pPr>
      <w:r>
        <w:t xml:space="preserve">The Reformed complementarian reading acknowledges Deborah’s genuine prophetic authority and God’s sovereignty in raising her in a moment of national failure, while maintaining that the text’s framing — including the mild censure of Barak and the forfeiture of honor — suggests the narrative itself does not present this arrangement as the created ideal. Deborah’s presence is providential and honored; it is also presented as occurring in a context of male leadership failure, which the text does not commend.</w:t>
      </w:r>
    </w:p>
    <w:p>
      <w:pPr>
        <w:pStyle w:val="BodyText"/>
      </w:pPr>
      <w:r>
        <w:rPr>
          <w:b/>
          <w:bCs/>
        </w:rPr>
        <w:t xml:space="preserve">The reliability of Jael’s act — heroism or treachery?</w:t>
      </w:r>
    </w:p>
    <w:p>
      <w:pPr>
        <w:pStyle w:val="BodyText"/>
      </w:pPr>
      <w:r>
        <w:t xml:space="preserve">Some interpreters, particularly in more ethically-focused traditions, raise the question of whether Jael’s act is morally endorsed by the text. She violates ancient Near Eastern hospitality norms by killing a guest she has welcomed. Lutheran and some Reformed interpreters are divided on whether Jael is commended as a moral example or simply used as an instrument of divine justice whose particular method is not endorsed.</w:t>
      </w:r>
    </w:p>
    <w:p>
      <w:pPr>
        <w:pStyle w:val="BodyText"/>
      </w:pPr>
      <w:r>
        <w:t xml:space="preserve">The text commends Jael explicitly — Judges 5:24 calls her</w:t>
      </w:r>
      <w:r>
        <w:t xml:space="preserve"> </w:t>
      </w:r>
      <w:r>
        <w:t xml:space="preserve">“most blessed of women”</w:t>
      </w:r>
      <w:r>
        <w:t xml:space="preserve"> </w:t>
      </w:r>
      <w:r>
        <w:t xml:space="preserve">— and frames her act as the fulfillment of Deborah’s prophecy. The Reformed reading does not require commending every particular of Jael’s method as a model but does affirm that the text presents her as an instrument of divine justice whose outcome is celebrated. The canonical trajectory (confirmed in chapter 5) resolves this: the narrator and Deborah’s song both endorse the result as divinely purposed. The expositor need not moralize Jael’s specific method; the text is interested in the theological point that God delivered through the most unlikely of hands.</w:t>
      </w:r>
    </w:p>
    <w:p>
      <w:pPr>
        <w:pStyle w:val="BodyText"/>
      </w:pPr>
      <w:r>
        <w:rPr>
          <w:b/>
          <w:bCs/>
        </w:rPr>
        <w:t xml:space="preserve">The Kenite connection (v. 11)</w:t>
      </w:r>
    </w:p>
    <w:p>
      <w:pPr>
        <w:pStyle w:val="BodyText"/>
      </w:pPr>
      <w:r>
        <w:t xml:space="preserve">Verse 11 notes that Heber the Kenite had separated from the other Kenites (descendants of Moses’ father-in-law) and set up near Kedesh. Some interpreters treat this as an incidental geographic notation; others see it as a deliberate narrative setup — the Kenite connection to Israel’s sacred history (through Jethro) making Jael’s loyalty to Israel theologically intelligible. The Reformed reading treats v. 11 as a narratorial signal that God’s providential arrangement of the battlefield extends even to seemingly incidental details: the tent, the peg, the geography, the family connection are all part of the LORD’s orchestration. This reading strengthens the passage’s central claim without over-allegorizing the Kenite detail.</w:t>
      </w:r>
    </w:p>
    <w:p>
      <w:pPr>
        <w:pStyle w:val="BodyText"/>
      </w:pPr>
      <w:r>
        <w:rPr>
          <w:b/>
          <w:bCs/>
        </w:rPr>
        <w:t xml:space="preserve">No significant controversies remain unresolved</w:t>
      </w:r>
      <w:r>
        <w:t xml:space="preserve"> </w:t>
      </w:r>
      <w:r>
        <w:t xml:space="preserve">that would alter the Primary Claim. The passage’s theology of divine sovereignty in deliverance and the cost of conditional faith are clear across all orthodox readings.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14:13–14</w:t>
      </w:r>
      <w:r>
        <w:t xml:space="preserve"> </w:t>
      </w:r>
      <w:r>
        <w:t xml:space="preserve">—</w:t>
      </w:r>
      <w:r>
        <w:t xml:space="preserve"> </w:t>
      </w:r>
      <w:r>
        <w:rPr>
          <w:i/>
          <w:iCs/>
        </w:rPr>
        <w:t xml:space="preserve">“The LORD will fight for you; you need only to be still”</w:t>
      </w:r>
      <w:r>
        <w:t xml:space="preserve"> </w:t>
      </w:r>
      <w:r>
        <w:t xml:space="preserve">— the paradigm for all subsequent narratives in which God delivers through humanly insufficient means; Judges 4 is this exodus pattern replayed in the land.</w:t>
      </w:r>
    </w:p>
    <w:p>
      <w:pPr>
        <w:numPr>
          <w:ilvl w:val="0"/>
          <w:numId w:val="1001"/>
        </w:numPr>
      </w:pPr>
      <w:r>
        <w:rPr>
          <w:b/>
          <w:bCs/>
        </w:rPr>
        <w:t xml:space="preserve">1 Corinthians 1:26–29</w:t>
      </w:r>
      <w:r>
        <w:t xml:space="preserve"> </w:t>
      </w:r>
      <w:r>
        <w:t xml:space="preserve">—</w:t>
      </w:r>
      <w:r>
        <w:t xml:space="preserve"> </w:t>
      </w:r>
      <w:r>
        <w:rPr>
          <w:i/>
          <w:iCs/>
        </w:rPr>
        <w:t xml:space="preserve">“God chose the foolish things of the world to shame the wise”</w:t>
      </w:r>
      <w:r>
        <w:t xml:space="preserve"> </w:t>
      </w:r>
      <w:r>
        <w:t xml:space="preserve">— the explicit theological principle that Judges 4 embodies narratively; the tent peg and the woman are precisely the</w:t>
      </w:r>
      <w:r>
        <w:t xml:space="preserve"> </w:t>
      </w:r>
      <w:r>
        <w:t xml:space="preserve">“things that are not”</w:t>
      </w:r>
      <w:r>
        <w:t xml:space="preserve"> </w:t>
      </w:r>
      <w:r>
        <w:t xml:space="preserve">deployed to nullify the things that are.</w:t>
      </w:r>
    </w:p>
    <w:p>
      <w:pPr>
        <w:numPr>
          <w:ilvl w:val="0"/>
          <w:numId w:val="1001"/>
        </w:numPr>
      </w:pPr>
      <w:r>
        <w:rPr>
          <w:b/>
          <w:bCs/>
        </w:rPr>
        <w:t xml:space="preserve">Hebrews 11:32–34</w:t>
      </w:r>
      <w:r>
        <w:t xml:space="preserve"> </w:t>
      </w:r>
      <w:r>
        <w:t xml:space="preserve">— Barak is listed among the heroes of faith whose weakness was turned to strength through the LORD — a canonical rehabilitation of Barak that does not erase the text’s mild censure but demonstrates that God’s purpose was accomplished through even imperfect faith.</w:t>
      </w:r>
    </w:p>
    <w:p>
      <w:pPr>
        <w:numPr>
          <w:ilvl w:val="0"/>
          <w:numId w:val="1001"/>
        </w:numPr>
      </w:pPr>
      <w:r>
        <w:rPr>
          <w:b/>
          <w:bCs/>
        </w:rPr>
        <w:t xml:space="preserve">Isaiah 42:8</w:t>
      </w:r>
      <w:r>
        <w:t xml:space="preserve"> </w:t>
      </w:r>
      <w:r>
        <w:t xml:space="preserve">—</w:t>
      </w:r>
      <w:r>
        <w:t xml:space="preserve"> </w:t>
      </w:r>
      <w:r>
        <w:rPr>
          <w:i/>
          <w:iCs/>
        </w:rPr>
        <w:t xml:space="preserve">“I am the LORD; that is my name; my glory I give to no other”</w:t>
      </w:r>
      <w:r>
        <w:t xml:space="preserve"> </w:t>
      </w:r>
      <w:r>
        <w:t xml:space="preserve">— the theological underpinning of the glory-forfeiture theme in Judges 4; God’s redistribution of Sisera’s defeat away from Barak is consistent with His stated refusal to share His glory with human instruments who grasp at it.</w:t>
      </w:r>
    </w:p>
    <w:p>
      <w:pPr>
        <w:numPr>
          <w:ilvl w:val="0"/>
          <w:numId w:val="1001"/>
        </w:numPr>
      </w:pPr>
      <w:r>
        <w:rPr>
          <w:b/>
          <w:bCs/>
        </w:rPr>
        <w:t xml:space="preserve">Zechariah 4:6</w:t>
      </w:r>
      <w:r>
        <w:t xml:space="preserve"> </w:t>
      </w:r>
      <w:r>
        <w:t xml:space="preserve">—</w:t>
      </w:r>
      <w:r>
        <w:t xml:space="preserve"> </w:t>
      </w:r>
      <w:r>
        <w:rPr>
          <w:i/>
          <w:iCs/>
        </w:rPr>
        <w:t xml:space="preserve">“Not by might, nor by power, but by my Spirit, says the LORD of hosts”</w:t>
      </w:r>
      <w:r>
        <w:t xml:space="preserve"> </w:t>
      </w:r>
      <w:r>
        <w:t xml:space="preserve">— the paradigmatic statement of the principle Judges 4 enacts; nine hundred iron chariots are neutralized not by superior force but by the LORD’s direct action.</w:t>
      </w:r>
    </w:p>
    <w:p>
      <w:r>
        <w:pict>
          <v:rect style="width:0;height:1.5pt" o:hralign="center" o:hrstd="t" o:hr="t"/>
        </w:pict>
      </w:r>
    </w:p>
    <w:p>
      <w:pPr>
        <w:pStyle w:val="FirstParagraph"/>
      </w:pPr>
      <w:r>
        <w:rPr>
          <w:b/>
          <w:bCs/>
        </w:rPr>
        <w:t xml:space="preserve">Aim:</w:t>
      </w:r>
      <w:r>
        <w:t xml:space="preserve"> </w:t>
      </w:r>
      <w:r>
        <w:t xml:space="preserve">To demonstrate from Judges 4 that the God who commands Israel is fully capable of delivering what He promises, and therefore that conditional, negotiated obedience is both unnecessary and costly — calling the reader to the kind of trust that steps forward without preconditions.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Israel again does evil; the LORD sells them into the hand of Jabin king of Canaan; Sisera commands his nine hundred iron chariots</w:t>
            </w:r>
          </w:p>
        </w:tc>
        <w:tc>
          <w:tcPr/>
          <w:p>
            <w:pPr>
              <w:pStyle w:val="Compact"/>
            </w:pPr>
            <w:r>
              <w:t xml:space="preserve">Fourth apostasy-oppression cycle; Jabin echoes Joshua 11 — a Canaanite threat Israel should have already resolved</w:t>
            </w:r>
          </w:p>
        </w:tc>
      </w:tr>
      <w:tr>
        <w:tc>
          <w:tcPr/>
          <w:p>
            <w:pPr>
              <w:pStyle w:val="Compact"/>
            </w:pPr>
            <w:r>
              <w:t xml:space="preserve">3</w:t>
            </w:r>
          </w:p>
        </w:tc>
        <w:tc>
          <w:tcPr/>
          <w:p>
            <w:pPr>
              <w:pStyle w:val="Compact"/>
            </w:pPr>
            <w:r>
              <w:t xml:space="preserve">Israel cries out; twenty years of oppression established</w:t>
            </w:r>
          </w:p>
        </w:tc>
        <w:tc>
          <w:tcPr/>
          <w:p>
            <w:pPr>
              <w:pStyle w:val="Compact"/>
            </w:pPr>
            <w:r>
              <w:t xml:space="preserve">The cry to the LORD is the turning point; oppression’s duration heightens urgency</w:t>
            </w:r>
          </w:p>
        </w:tc>
      </w:tr>
      <w:tr>
        <w:tc>
          <w:tcPr/>
          <w:p>
            <w:pPr>
              <w:pStyle w:val="Compact"/>
            </w:pPr>
            <w:r>
              <w:t xml:space="preserve">4–5</w:t>
            </w:r>
          </w:p>
        </w:tc>
        <w:tc>
          <w:tcPr/>
          <w:p>
            <w:pPr>
              <w:pStyle w:val="Compact"/>
            </w:pPr>
            <w:r>
              <w:t xml:space="preserve">Deborah introduced as prophetess and judge; she holds court under the Palm of Deborah between Ramah and Bethel</w:t>
            </w:r>
          </w:p>
        </w:tc>
        <w:tc>
          <w:tcPr/>
          <w:p>
            <w:pPr>
              <w:pStyle w:val="Compact"/>
            </w:pPr>
            <w:r>
              <w:t xml:space="preserve">Deborah’s dual role — prophetic and judicial — established before any military action</w:t>
            </w:r>
          </w:p>
        </w:tc>
      </w:tr>
      <w:tr>
        <w:tc>
          <w:tcPr/>
          <w:p>
            <w:pPr>
              <w:pStyle w:val="Compact"/>
            </w:pPr>
            <w:r>
              <w:t xml:space="preserve">6–7</w:t>
            </w:r>
          </w:p>
        </w:tc>
        <w:tc>
          <w:tcPr/>
          <w:p>
            <w:pPr>
              <w:pStyle w:val="Compact"/>
            </w:pPr>
            <w:r>
              <w:t xml:space="preserve">Deborah summons Barak; delivers divine command to deploy at Kishon; the LORD promises to draw out Sisera and deliver him</w:t>
            </w:r>
          </w:p>
        </w:tc>
        <w:tc>
          <w:tcPr/>
          <w:p>
            <w:pPr>
              <w:pStyle w:val="Compact"/>
            </w:pPr>
            <w:r>
              <w:t xml:space="preserve">The command is explicit, the promise is divine; no room for ambiguity</w:t>
            </w:r>
          </w:p>
        </w:tc>
      </w:tr>
      <w:tr>
        <w:tc>
          <w:tcPr/>
          <w:p>
            <w:pPr>
              <w:pStyle w:val="Compact"/>
            </w:pPr>
            <w:r>
              <w:t xml:space="preserve">8</w:t>
            </w:r>
          </w:p>
        </w:tc>
        <w:tc>
          <w:tcPr/>
          <w:p>
            <w:pPr>
              <w:pStyle w:val="Compact"/>
            </w:pPr>
            <w:r>
              <w:t xml:space="preserve">Barak refuses to go without Deborah</w:t>
            </w:r>
          </w:p>
        </w:tc>
        <w:tc>
          <w:tcPr/>
          <w:p>
            <w:pPr>
              <w:pStyle w:val="Compact"/>
            </w:pPr>
            <w:r>
              <w:t xml:space="preserve">Conditional faith —</w:t>
            </w:r>
            <w:r>
              <w:t xml:space="preserve"> </w:t>
            </w:r>
            <w:r>
              <w:t xml:space="preserve">“if you go, I will go; if not, I will not”</w:t>
            </w:r>
            <w:r>
              <w:t xml:space="preserve"> </w:t>
            </w:r>
            <w:r>
              <w:t xml:space="preserve">— the hinge on which the chapter’s irony turns</w:t>
            </w:r>
          </w:p>
        </w:tc>
      </w:tr>
      <w:tr>
        <w:tc>
          <w:tcPr/>
          <w:p>
            <w:pPr>
              <w:pStyle w:val="Compact"/>
            </w:pPr>
            <w:r>
              <w:t xml:space="preserve">9</w:t>
            </w:r>
          </w:p>
        </w:tc>
        <w:tc>
          <w:tcPr/>
          <w:p>
            <w:pPr>
              <w:pStyle w:val="Compact"/>
            </w:pPr>
            <w:r>
              <w:t xml:space="preserve">Deborah agrees to go but announces the honor of Sisera’s death will go to a woman, not to Barak</w:t>
            </w:r>
          </w:p>
        </w:tc>
        <w:tc>
          <w:tcPr/>
          <w:p>
            <w:pPr>
              <w:pStyle w:val="Compact"/>
            </w:pPr>
            <w:r>
              <w:t xml:space="preserve">Prophetic consequence of conditional faith; honor forfeited, not withheld capriciously</w:t>
            </w:r>
          </w:p>
        </w:tc>
      </w:tr>
      <w:tr>
        <w:tc>
          <w:tcPr/>
          <w:p>
            <w:pPr>
              <w:pStyle w:val="Compact"/>
            </w:pPr>
            <w:r>
              <w:t xml:space="preserve">10</w:t>
            </w:r>
          </w:p>
        </w:tc>
        <w:tc>
          <w:tcPr/>
          <w:p>
            <w:pPr>
              <w:pStyle w:val="Compact"/>
            </w:pPr>
            <w:r>
              <w:t xml:space="preserve">Barak musters ten thousand men at Kedesh; Deborah accompanies</w:t>
            </w:r>
          </w:p>
        </w:tc>
        <w:tc>
          <w:tcPr/>
          <w:p>
            <w:pPr>
              <w:pStyle w:val="Compact"/>
            </w:pPr>
            <w:r>
              <w:t xml:space="preserve">Obedience achieved, but at a cost already announced</w:t>
            </w:r>
          </w:p>
        </w:tc>
      </w:tr>
      <w:tr>
        <w:tc>
          <w:tcPr/>
          <w:p>
            <w:pPr>
              <w:pStyle w:val="Compact"/>
            </w:pPr>
            <w:r>
              <w:t xml:space="preserve">11</w:t>
            </w:r>
          </w:p>
        </w:tc>
        <w:tc>
          <w:tcPr/>
          <w:p>
            <w:pPr>
              <w:pStyle w:val="Compact"/>
            </w:pPr>
            <w:r>
              <w:t xml:space="preserve">Heber the Kenite noted as having separated from other Kenites; camped near Kedesh</w:t>
            </w:r>
          </w:p>
        </w:tc>
        <w:tc>
          <w:tcPr/>
          <w:p>
            <w:pPr>
              <w:pStyle w:val="Compact"/>
            </w:pPr>
            <w:r>
              <w:t xml:space="preserve">Narratorial setup; God’s providence arranging the geography of the decisive moment</w:t>
            </w:r>
          </w:p>
        </w:tc>
      </w:tr>
      <w:tr>
        <w:tc>
          <w:tcPr/>
          <w:p>
            <w:pPr>
              <w:pStyle w:val="Compact"/>
            </w:pPr>
            <w:r>
              <w:t xml:space="preserve">12–13</w:t>
            </w:r>
          </w:p>
        </w:tc>
        <w:tc>
          <w:tcPr/>
          <w:p>
            <w:pPr>
              <w:pStyle w:val="Compact"/>
            </w:pPr>
            <w:r>
              <w:t xml:space="preserve">Sisera learns of Barak’s mobilization; deploys nine hundred iron chariots</w:t>
            </w:r>
          </w:p>
        </w:tc>
        <w:tc>
          <w:tcPr/>
          <w:p>
            <w:pPr>
              <w:pStyle w:val="Compact"/>
            </w:pPr>
            <w:r>
              <w:t xml:space="preserve">The human odds are presented starkly — Sisera’s force is overwhelming by conventional measure</w:t>
            </w:r>
          </w:p>
        </w:tc>
      </w:tr>
      <w:tr>
        <w:tc>
          <w:tcPr/>
          <w:p>
            <w:pPr>
              <w:pStyle w:val="Compact"/>
            </w:pPr>
            <w:r>
              <w:t xml:space="preserve">14</w:t>
            </w:r>
          </w:p>
        </w:tc>
        <w:tc>
          <w:tcPr/>
          <w:p>
            <w:pPr>
              <w:pStyle w:val="Compact"/>
            </w:pPr>
            <w:r>
              <w:t xml:space="preserve">Deborah commands:</w:t>
            </w:r>
            <w:r>
              <w:t xml:space="preserve"> </w:t>
            </w:r>
            <w:r>
              <w:t xml:space="preserve">“Go! This is the day the LORD has given Sisera into your hands. Has not the LORD gone ahead of you?”</w:t>
            </w:r>
          </w:p>
        </w:tc>
        <w:tc>
          <w:tcPr/>
          <w:p>
            <w:pPr>
              <w:pStyle w:val="Compact"/>
            </w:pPr>
            <w:r>
              <w:t xml:space="preserve">The divine initiative precedes the human — the LORD goes ahead; Barak follows</w:t>
            </w:r>
          </w:p>
        </w:tc>
      </w:tr>
      <w:tr>
        <w:tc>
          <w:tcPr/>
          <w:p>
            <w:pPr>
              <w:pStyle w:val="Compact"/>
            </w:pPr>
            <w:r>
              <w:t xml:space="preserve">15</w:t>
            </w:r>
          </w:p>
        </w:tc>
        <w:tc>
          <w:tcPr/>
          <w:p>
            <w:pPr>
              <w:pStyle w:val="Compact"/>
            </w:pPr>
            <w:r>
              <w:t xml:space="preserve">The LORD routs Sisera and all his chariots and army; Sisera abandons his chariot and flees on foot</w:t>
            </w:r>
          </w:p>
        </w:tc>
        <w:tc>
          <w:tcPr/>
          <w:p>
            <w:pPr>
              <w:pStyle w:val="Compact"/>
            </w:pPr>
            <w:r>
              <w:t xml:space="preserve">The military instrument (iron chariots) becomes irrelevant; the LORD’s rout is total</w:t>
            </w:r>
          </w:p>
        </w:tc>
      </w:tr>
      <w:tr>
        <w:tc>
          <w:tcPr/>
          <w:p>
            <w:pPr>
              <w:pStyle w:val="Compact"/>
            </w:pPr>
            <w:r>
              <w:t xml:space="preserve">16</w:t>
            </w:r>
          </w:p>
        </w:tc>
        <w:tc>
          <w:tcPr/>
          <w:p>
            <w:pPr>
              <w:pStyle w:val="Compact"/>
            </w:pPr>
            <w:r>
              <w:t xml:space="preserve">Barak pursues; Sisera’s entire army falls by the sword; not a man left</w:t>
            </w:r>
          </w:p>
        </w:tc>
        <w:tc>
          <w:tcPr/>
          <w:p>
            <w:pPr>
              <w:pStyle w:val="Compact"/>
            </w:pPr>
            <w:r>
              <w:t xml:space="preserve">The victory is complete, but Sisera himself has escaped Barak — the gap the narrative will now fill</w:t>
            </w:r>
          </w:p>
        </w:tc>
      </w:tr>
      <w:tr>
        <w:tc>
          <w:tcPr/>
          <w:p>
            <w:pPr>
              <w:pStyle w:val="Compact"/>
            </w:pPr>
            <w:r>
              <w:t xml:space="preserve">17</w:t>
            </w:r>
          </w:p>
        </w:tc>
        <w:tc>
          <w:tcPr/>
          <w:p>
            <w:pPr>
              <w:pStyle w:val="Compact"/>
            </w:pPr>
            <w:r>
              <w:t xml:space="preserve">Sisera flees to Jael’s tent; Heber’s household is at peace with Jabin</w:t>
            </w:r>
          </w:p>
        </w:tc>
        <w:tc>
          <w:tcPr/>
          <w:p>
            <w:pPr>
              <w:pStyle w:val="Compact"/>
            </w:pPr>
            <w:r>
              <w:t xml:space="preserve">Sisera expects safety; the reader knows Deborah’s prophecy</w:t>
            </w:r>
          </w:p>
        </w:tc>
      </w:tr>
      <w:tr>
        <w:tc>
          <w:tcPr/>
          <w:p>
            <w:pPr>
              <w:pStyle w:val="Compact"/>
            </w:pPr>
            <w:r>
              <w:t xml:space="preserve">18</w:t>
            </w:r>
          </w:p>
        </w:tc>
        <w:tc>
          <w:tcPr/>
          <w:p>
            <w:pPr>
              <w:pStyle w:val="Compact"/>
            </w:pPr>
            <w:r>
              <w:t xml:space="preserve">Jael goes out to meet Sisera; invites him in; hides him under a rug</w:t>
            </w:r>
          </w:p>
        </w:tc>
        <w:tc>
          <w:tcPr/>
          <w:p>
            <w:pPr>
              <w:pStyle w:val="Compact"/>
            </w:pPr>
            <w:r>
              <w:t xml:space="preserve">Hospitality extended; the welcome is genuine in appearance</w:t>
            </w:r>
          </w:p>
        </w:tc>
      </w:tr>
      <w:tr>
        <w:tc>
          <w:tcPr/>
          <w:p>
            <w:pPr>
              <w:pStyle w:val="Compact"/>
            </w:pPr>
            <w:r>
              <w:t xml:space="preserve">19</w:t>
            </w:r>
          </w:p>
        </w:tc>
        <w:tc>
          <w:tcPr/>
          <w:p>
            <w:pPr>
              <w:pStyle w:val="Compact"/>
            </w:pPr>
            <w:r>
              <w:t xml:space="preserve">Sisera asks for water; Jael gives milk; tells him to stand at the door if asked if anyone is there</w:t>
            </w:r>
          </w:p>
        </w:tc>
        <w:tc>
          <w:tcPr/>
          <w:p>
            <w:pPr>
              <w:pStyle w:val="Compact"/>
            </w:pPr>
            <w:r>
              <w:t xml:space="preserve">Milk is given — a sign of care or perhaps soporific abundance; Jael is already managing the encounter</w:t>
            </w:r>
          </w:p>
        </w:tc>
      </w:tr>
      <w:tr>
        <w:tc>
          <w:tcPr/>
          <w:p>
            <w:pPr>
              <w:pStyle w:val="Compact"/>
            </w:pPr>
            <w:r>
              <w:t xml:space="preserve">20</w:t>
            </w:r>
          </w:p>
        </w:tc>
        <w:tc>
          <w:tcPr/>
          <w:p>
            <w:pPr>
              <w:pStyle w:val="Compact"/>
            </w:pPr>
            <w:r>
              <w:t xml:space="preserve">Sisera sleeps</w:t>
            </w:r>
          </w:p>
        </w:tc>
        <w:tc>
          <w:tcPr/>
          <w:p>
            <w:pPr>
              <w:pStyle w:val="Compact"/>
            </w:pPr>
            <w:r>
              <w:t xml:space="preserve">Exhaustion and false safety — the narrative slows</w:t>
            </w:r>
          </w:p>
        </w:tc>
      </w:tr>
      <w:tr>
        <w:tc>
          <w:tcPr/>
          <w:p>
            <w:pPr>
              <w:pStyle w:val="Compact"/>
            </w:pPr>
            <w:r>
              <w:t xml:space="preserve">21</w:t>
            </w:r>
          </w:p>
        </w:tc>
        <w:tc>
          <w:tcPr/>
          <w:p>
            <w:pPr>
              <w:pStyle w:val="Compact"/>
            </w:pPr>
            <w:r>
              <w:t xml:space="preserve">Jael drives a tent peg through Sisera’s temple while he sleeps; he dies</w:t>
            </w:r>
          </w:p>
        </w:tc>
        <w:tc>
          <w:tcPr/>
          <w:p>
            <w:pPr>
              <w:pStyle w:val="Compact"/>
            </w:pPr>
            <w:r>
              <w:t xml:space="preserve">The decisive act; accomplished with what a woman of the tent would have at hand</w:t>
            </w:r>
          </w:p>
        </w:tc>
      </w:tr>
      <w:tr>
        <w:tc>
          <w:tcPr/>
          <w:p>
            <w:pPr>
              <w:pStyle w:val="Compact"/>
            </w:pPr>
            <w:r>
              <w:t xml:space="preserve">22</w:t>
            </w:r>
          </w:p>
        </w:tc>
        <w:tc>
          <w:tcPr/>
          <w:p>
            <w:pPr>
              <w:pStyle w:val="Compact"/>
            </w:pPr>
            <w:r>
              <w:t xml:space="preserve">Barak arrives in pursuit; Jael shows him Sisera already dead</w:t>
            </w:r>
          </w:p>
        </w:tc>
        <w:tc>
          <w:tcPr/>
          <w:p>
            <w:pPr>
              <w:pStyle w:val="Compact"/>
            </w:pPr>
            <w:r>
              <w:t xml:space="preserve">The prophecy fulfilled:</w:t>
            </w:r>
            <w:r>
              <w:t xml:space="preserve"> </w:t>
            </w:r>
            <w:r>
              <w:t xml:space="preserve">“the LORD will hand Sisera over to a woman”</w:t>
            </w:r>
            <w:r>
              <w:t xml:space="preserve"> </w:t>
            </w:r>
            <w:r>
              <w:t xml:space="preserve">— Barak arrives to find the deed done</w:t>
            </w:r>
          </w:p>
        </w:tc>
      </w:tr>
      <w:tr>
        <w:tc>
          <w:tcPr/>
          <w:p>
            <w:pPr>
              <w:pStyle w:val="Compact"/>
            </w:pPr>
            <w:r>
              <w:t xml:space="preserve">23–24</w:t>
            </w:r>
          </w:p>
        </w:tc>
        <w:tc>
          <w:tcPr/>
          <w:p>
            <w:pPr>
              <w:pStyle w:val="Compact"/>
            </w:pPr>
            <w:r>
              <w:t xml:space="preserve">God subdues Jabin; Israel’s hand grows stronger until Jabin is destroyed</w:t>
            </w:r>
          </w:p>
        </w:tc>
        <w:tc>
          <w:tcPr/>
          <w:p>
            <w:pPr>
              <w:pStyle w:val="Compact"/>
            </w:pPr>
            <w:r>
              <w:t xml:space="preserve">The chapter’s conclusion is not individual but national — the whole regime collapses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Command and the Condition: Deborah’s Summons and Barak’s Hesitancy</w:t>
            </w:r>
          </w:p>
        </w:tc>
      </w:tr>
      <w:tr>
        <w:tc>
          <w:tcPr/>
          <w:p>
            <w:pPr>
              <w:pStyle w:val="Compact"/>
            </w:pPr>
            <w:r>
              <w:t xml:space="preserve">2</w:t>
            </w:r>
          </w:p>
        </w:tc>
        <w:tc>
          <w:tcPr/>
          <w:p>
            <w:pPr>
              <w:pStyle w:val="Compact"/>
            </w:pPr>
            <w:r>
              <w:t xml:space="preserve">11–16</w:t>
            </w:r>
          </w:p>
        </w:tc>
        <w:tc>
          <w:tcPr/>
          <w:p>
            <w:pPr>
              <w:pStyle w:val="Compact"/>
            </w:pPr>
            <w:r>
              <w:t xml:space="preserve">The Battle and the Rout: The LORD Goes Ahead</w:t>
            </w:r>
          </w:p>
        </w:tc>
      </w:tr>
      <w:tr>
        <w:tc>
          <w:tcPr/>
          <w:p>
            <w:pPr>
              <w:pStyle w:val="Compact"/>
            </w:pPr>
            <w:r>
              <w:t xml:space="preserve">3</w:t>
            </w:r>
          </w:p>
        </w:tc>
        <w:tc>
          <w:tcPr/>
          <w:p>
            <w:pPr>
              <w:pStyle w:val="Compact"/>
            </w:pPr>
            <w:r>
              <w:t xml:space="preserve">17–22</w:t>
            </w:r>
          </w:p>
        </w:tc>
        <w:tc>
          <w:tcPr/>
          <w:p>
            <w:pPr>
              <w:pStyle w:val="Compact"/>
            </w:pPr>
            <w:r>
              <w:t xml:space="preserve">The Tent and the Peg: Honor Fulfilled in an Unexpected Hand</w:t>
            </w:r>
          </w:p>
        </w:tc>
      </w:tr>
      <w:tr>
        <w:tc>
          <w:tcPr/>
          <w:p>
            <w:pPr>
              <w:pStyle w:val="Compact"/>
            </w:pPr>
            <w:r>
              <w:t xml:space="preserve">4</w:t>
            </w:r>
          </w:p>
        </w:tc>
        <w:tc>
          <w:tcPr/>
          <w:p>
            <w:pPr>
              <w:pStyle w:val="Compact"/>
            </w:pPr>
            <w:r>
              <w:t xml:space="preserve">23–24</w:t>
            </w:r>
          </w:p>
        </w:tc>
        <w:tc>
          <w:tcPr/>
          <w:p>
            <w:pPr>
              <w:pStyle w:val="Compact"/>
            </w:pPr>
            <w:r>
              <w:t xml:space="preserve">The Aftermath: The LORD’s Complete Victory Over Jabin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delivers His people through unlikely instruments, stripping glory from self-reliance and giving it entirely to Himself.</w:t>
      </w:r>
    </w:p>
    <w:p>
      <w:pPr>
        <w:pStyle w:val="BodyText"/>
      </w:pPr>
      <w:r>
        <w:rPr>
          <w:b/>
          <w:bCs/>
        </w:rPr>
        <w:t xml:space="preserve">Primary Claim:</w:t>
      </w:r>
      <w:r>
        <w:t xml:space="preserve"> </w:t>
      </w:r>
      <w:r>
        <w:t xml:space="preserve">God is demonstrating that He alone secures Israel’s deliverance — and calling His people to a trust that is unqualified, not conditional, because the One who commands is fully capable of accomplishing what He promises.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“strength”</w:t>
      </w:r>
      <w:r>
        <w:rPr>
          <w:b/>
          <w:bCs/>
        </w:rPr>
        <w:t xml:space="preserve"> </w:t>
      </w:r>
      <w:r>
        <w:rPr>
          <w:b/>
          <w:bCs/>
        </w:rPr>
        <w:t xml:space="preserve">looks like in the hands of God.</w:t>
      </w:r>
      <w:r>
        <w:t xml:space="preserve"> </w:t>
      </w:r>
      <w:r>
        <w:rPr>
          <w:i/>
          <w:iCs/>
        </w:rPr>
        <w:t xml:space="preserve">(Mind/Belief)</w:t>
      </w:r>
      <w:r>
        <w:t xml:space="preserve"> </w:t>
      </w:r>
      <w:r>
        <w:t xml:space="preserve">The Israelites watching Sisera’s nine hundred iron chariots had every reason — by ordinary calculation — to conclude that deliverance was impossible. Judges 4 requires a fundamental reorientation of how God’s people assess their situation: the relevant variable is never the size of the opposing force but the character of the God who has already promised to go ahead of you. Wherever you are cataloguing the chariots arrayed against you — financial, relational, vocational, spiritual — and concluding that the numbers do not work, Judges 4 calls you to a different arithmetic. The LORD who routed Sisera’s iron with a flooding river and a tent peg is not impressed by the inventory of your opposition.</w:t>
      </w:r>
    </w:p>
    <w:p>
      <w:pPr>
        <w:pStyle w:val="BodyText"/>
      </w:pPr>
      <w:r>
        <w:rPr>
          <w:b/>
          <w:bCs/>
        </w:rPr>
        <w:t xml:space="preserve">2. Take inventory of your conditional obediences.</w:t>
      </w:r>
      <w:r>
        <w:t xml:space="preserve"> </w:t>
      </w:r>
      <w:r>
        <w:rPr>
          <w:i/>
          <w:iCs/>
        </w:rPr>
        <w:t xml:space="preserve">(Mind/Belief)</w:t>
      </w:r>
      <w:r>
        <w:t xml:space="preserve"> </w:t>
      </w:r>
      <w:r>
        <w:t xml:space="preserve">Barak’s response to Deborah is disarmingly recognizable:</w:t>
      </w:r>
      <w:r>
        <w:t xml:space="preserve"> </w:t>
      </w:r>
      <w:r>
        <w:t xml:space="preserve">“If you go with me, I will go; if you don’t go with me, I won’t go.”</w:t>
      </w:r>
      <w:r>
        <w:t xml:space="preserve"> </w:t>
      </w:r>
      <w:r>
        <w:t xml:space="preserve">The condition sounds reasonable — who would not want a prophetess alongside on the battlefield? But the text reads it as a deficit of trust, and Deborah’s response names a cost. Examine where you have structured your obedience conditionally:</w:t>
      </w:r>
      <w:r>
        <w:t xml:space="preserve"> </w:t>
      </w:r>
      <w:r>
        <w:t xml:space="preserve">“I will serve if the situation is more secure; I will give if the amount feels manageable; I will step forward if someone else steps forward first.”</w:t>
      </w:r>
      <w:r>
        <w:t xml:space="preserve"> </w:t>
      </w:r>
      <w:r>
        <w:t xml:space="preserve">The problem is not the desire for accompaniment — it is the withholding of obedience pending conditions God has not required. Barak was not wrong to want Deborah; he was wrong to make her the price of his obedience.</w:t>
      </w:r>
    </w:p>
    <w:p>
      <w:pPr>
        <w:pStyle w:val="BodyText"/>
      </w:pPr>
      <w:r>
        <w:rPr>
          <w:b/>
          <w:bCs/>
        </w:rPr>
        <w:t xml:space="preserve">3. Let the forfeiture of Barak grieve you — not for Barak’s sake, but for what it names in you.</w:t>
      </w:r>
      <w:r>
        <w:t xml:space="preserve"> </w:t>
      </w:r>
      <w:r>
        <w:rPr>
          <w:i/>
          <w:iCs/>
        </w:rPr>
        <w:t xml:space="preserve">(Affections/Worship)</w:t>
      </w:r>
      <w:r>
        <w:t xml:space="preserve"> </w:t>
      </w:r>
      <w:r>
        <w:t xml:space="preserve">There is something genuinely sad in verse 22: Barak runs toward the tent, adrenaline spent in pursuit, and Jael meets him at the door with the words,</w:t>
      </w:r>
      <w:r>
        <w:t xml:space="preserve"> </w:t>
      </w:r>
      <w:r>
        <w:t xml:space="preserve">“Come, I will show you the man you are looking for.”</w:t>
      </w:r>
      <w:r>
        <w:t xml:space="preserve"> </w:t>
      </w:r>
      <w:r>
        <w:t xml:space="preserve">He arrives to find the victory already finished, the glory already distributed to another. The text does not mock Barak — Hebrews 11 lists him among the faithful. But the text does grieve something. Let it grieve you too — not as moralism, but as honest self-examination. How much glory have you forfeited through conditional faith? Not because God punishes us arbitrarily, but because He takes seriously the obedience of trust and invites us to the fullness of what it means to walk with Him without hedges.</w:t>
      </w:r>
    </w:p>
    <w:p>
      <w:pPr>
        <w:pStyle w:val="BodyText"/>
      </w:pPr>
      <w:r>
        <w:rPr>
          <w:b/>
          <w:bCs/>
        </w:rPr>
        <w:t xml:space="preserve">4. Worship God specifically for routing enemies through means that leave no room for human pride.</w:t>
      </w:r>
      <w:r>
        <w:t xml:space="preserve"> </w:t>
      </w:r>
      <w:r>
        <w:rPr>
          <w:i/>
          <w:iCs/>
        </w:rPr>
        <w:t xml:space="preserve">(Affections/Worship)</w:t>
      </w:r>
      <w:r>
        <w:t xml:space="preserve"> </w:t>
      </w:r>
      <w:r>
        <w:t xml:space="preserve">The instrument of Sisera’s death is a tent peg. Not a sword, not a spear, not a weapon of war — a tent peg, driven by a woman, while the great commander slept in exhaustion in what he thought was safety. This is not incidental detail; it is the text’s theology of divine sovereignty on display for the reader’s wonder. God routinely chooses means that make it impossible to attribute the outcome to human ingenuity or strength. Where has He done this in your life — where has the deliverance come through what no strategist would have chosen? Name those moments, and worship Him specifically for them, because they bear His signature most clearly.</w:t>
      </w:r>
    </w:p>
    <w:p>
      <w:pPr>
        <w:pStyle w:val="BodyText"/>
      </w:pPr>
      <w:r>
        <w:rPr>
          <w:b/>
          <w:bCs/>
        </w:rPr>
        <w:t xml:space="preserve">5. Act on God’s word before the situation resolves into something manageable.</w:t>
      </w:r>
      <w:r>
        <w:t xml:space="preserve"> </w:t>
      </w:r>
      <w:r>
        <w:rPr>
          <w:i/>
          <w:iCs/>
        </w:rPr>
        <w:t xml:space="preserve">(Will/Behavior)</w:t>
      </w:r>
      <w:r>
        <w:t xml:space="preserve"> </w:t>
      </w:r>
      <w:r>
        <w:t xml:space="preserve">Deborah’s command to Barak in verse 14 is not</w:t>
      </w:r>
      <w:r>
        <w:t xml:space="preserve"> </w:t>
      </w:r>
      <w:r>
        <w:t xml:space="preserve">“go when conditions are favorable”</w:t>
      </w:r>
      <w:r>
        <w:t xml:space="preserve"> </w:t>
      </w:r>
      <w:r>
        <w:t xml:space="preserve">but</w:t>
      </w:r>
      <w:r>
        <w:t xml:space="preserve"> </w:t>
      </w:r>
      <w:r>
        <w:t xml:space="preserve">“Go! This is the day.”</w:t>
      </w:r>
      <w:r>
        <w:t xml:space="preserve"> </w:t>
      </w:r>
      <w:r>
        <w:t xml:space="preserve">The word precedes the victory, not the other way around. The call to step forward comes before the chariots are routed, before the river floods, before Sisera is dead. The pattern of Judges 4 is that the LORD’s going ahead is something to be trusted, not something to be verified before moving. Identify one concrete act of obedience you have been deferring until conditions improve, circumstances clarify, or someone else confirms the call — and go. The LORD has already gone ahead.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4 is a sustained theological statement about the character of God as deliverer — one who acts in sovereign freedom, choosing His instruments without deference to human convention or expectation. The passage establishes that divine faithfulness to the covenant people does not depend on the quality of Israel’s leadership, the adequacy of their forces, or the propriety of the instruments God chooses. The LORD’s routing of nine hundred iron chariots through a flooding river and the decisive blow delivered by a woman with a tent peg together communicate something precise: the victory belongs categorically to God and only derivatively to any human agent. This is not incidental but purposive — God consistently works through the unlikely, the unexpected, and the humanly insufficient so that the source of deliverance is unmistakable. The passage also introduces a theology of forfeited glory: Barak’s conditional faith does not disqualify him from participating in the victory, but it does cost him the distinctive honor God had placed within his reach, a pattern that runs through Scripture and finds its sharpest statement in God’s refusal to share His glory with another (Isaiah 42:8).</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4 sits at the intersection of two central Reformed convictions: the absolute sovereignty of God in salvation and the genuine significance of human response. The chapter does not present Barak’s hesitancy as irrelevant — it cost him something real — but it also does not allow that hesitancy to frustrate God’s purpose by a single verse. The LORD’s decretive will is accomplished through and despite the partial faith of His instruments, and the victory belongs to Him whether the human actors walk in full trust or not. This is a narrative enactment of the Reformed doctrine of providence: God’s sovereign governance of all secondary causes, including reluctant ones, toward His own purposes. At the same time, the gospel logic running beneath the surface is significant: Israel does not cry out because they deserve deliverance — the chapter opens with another cycle of apostasy — but the LORD responds to the cry nonetheless, which points forward to a deliverer whose merit is not conditioned on the deserving of those He saves. The passage thus functions within the redemptive-historical movement toward Christ: the pattern of God delivering the undeserving through unexpected means, with glory belonging entirely to Himself, reaches its fullest expression in the cross, where the One who delivers comes as the least expected instrument of all.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commands you to go has already gone ahead of you — and His capacity to deliver does not fluctuate with the size of the chariots or the reluctance of the instrument. Barak’s conditional obedience did not stop God, but it did cost Barak something worth grieving. Stop negotiating the terms of your obedience. The LORD has not asked for your assessment of the odds; He has asked you to go.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Deborah as primarily a feminist text.</w:t>
      </w:r>
      <w:r>
        <w:t xml:space="preserve"> </w:t>
      </w:r>
      <w:r>
        <w:t xml:space="preserve">The passage neither requires nor supports flattening Judges 4 into a proof-text for contemporary gender debates in either direction. The expositor who makes Deborah’s gender the primary homiletical point has missed the text’s actual claim, which is about divine sovereignty in deliverance, not about gender roles in leadership structures. Deborah’s role is significant and honored; it functions in the narrative as a consequence of Israel’s failure and an instrument of God’s freedom, not as a programmatic statement about ecclesial office. Preach what the text is actually claiming.</w:t>
      </w:r>
    </w:p>
    <w:p>
      <w:pPr>
        <w:numPr>
          <w:ilvl w:val="0"/>
          <w:numId w:val="1002"/>
        </w:numPr>
      </w:pPr>
      <w:r>
        <w:rPr>
          <w:b/>
          <w:bCs/>
        </w:rPr>
        <w:t xml:space="preserve">Moralizing Jael as a model of courage without attending to the theological function of her act.</w:t>
      </w:r>
      <w:r>
        <w:t xml:space="preserve"> </w:t>
      </w:r>
      <w:r>
        <w:t xml:space="preserve">Jael is presented as an instrument of divine justice, not as a character study in moral decision-making. Sermons that ask</w:t>
      </w:r>
      <w:r>
        <w:t xml:space="preserve"> </w:t>
      </w:r>
      <w:r>
        <w:t xml:space="preserve">“how can we be more like Jael”</w:t>
      </w:r>
      <w:r>
        <w:t xml:space="preserve"> </w:t>
      </w:r>
      <w:r>
        <w:t xml:space="preserve">(courage, initiative, willingness to act decisively) have abstracted a moral lesson from a theologically specific narrative. The text is not teaching courage; it is demonstrating that the LORD accomplished what He promised through precisely the instrument no one would have chosen — and that fact is the point, not Jael’s personal virtues.</w:t>
      </w:r>
    </w:p>
    <w:p>
      <w:pPr>
        <w:numPr>
          <w:ilvl w:val="0"/>
          <w:numId w:val="1002"/>
        </w:numPr>
      </w:pPr>
      <w:r>
        <w:rPr>
          <w:b/>
          <w:bCs/>
        </w:rPr>
        <w:t xml:space="preserve">Rehabilitating Barak so fully that his conditional faith carries no weight.</w:t>
      </w:r>
      <w:r>
        <w:t xml:space="preserve"> </w:t>
      </w:r>
      <w:r>
        <w:t xml:space="preserve">Hebrews 11:32 lists Barak among the heroes of faith, and this is sometimes used to render the text’s mild censure invisible —</w:t>
      </w:r>
      <w:r>
        <w:t xml:space="preserve"> </w:t>
      </w:r>
      <w:r>
        <w:t xml:space="preserve">“Barak was faithful, so his condition was fine.”</w:t>
      </w:r>
      <w:r>
        <w:t xml:space="preserve"> </w:t>
      </w:r>
      <w:r>
        <w:t xml:space="preserve">But Hebrews 11 does not erase Judges 4’s own framing; it demonstrates that God worked through imperfect faith, not that the imperfection was inconsequential. The point of Barak’s story is precisely that conditional faith forfeits glory it could have carried. Preach both — he was used, and he was limited — without flattening either.</w:t>
      </w:r>
    </w:p>
    <w:p>
      <w:pPr>
        <w:numPr>
          <w:ilvl w:val="0"/>
          <w:numId w:val="1002"/>
        </w:numPr>
      </w:pPr>
      <w:r>
        <w:rPr>
          <w:b/>
          <w:bCs/>
        </w:rPr>
        <w:t xml:space="preserve">Missing the irony as the text’s primary theological vehicle.</w:t>
      </w:r>
      <w:r>
        <w:t xml:space="preserve"> </w:t>
      </w:r>
      <w:r>
        <w:t xml:space="preserve">Judges 4 is structured ironically at every level — the mighty commander flees on foot, the unconquerable chariot force is routed, the victorious warrior arrives to find the battle already finished, the killing blow is delivered by a woman with a household tool. This irony is not literary decoration; it is the mechanism by which the text makes its theological claim. An exposition that presents the events straightforwardly as military history without attending to the deliberate inversions has lost the passage’s own teaching strategy. Help the congregation feel the irony before they draw the conclusion.</w:t>
      </w:r>
    </w:p>
    <w:p>
      <w:pPr>
        <w:numPr>
          <w:ilvl w:val="0"/>
          <w:numId w:val="1002"/>
        </w:numPr>
      </w:pPr>
      <w:r>
        <w:rPr>
          <w:b/>
          <w:bCs/>
        </w:rPr>
        <w:t xml:space="preserve">Treating the apostasy-oppression-cry-deliverance cycle as merely structural without preaching it as diagnosis.</w:t>
      </w:r>
      <w:r>
        <w:t xml:space="preserve"> </w:t>
      </w:r>
      <w:r>
        <w:t xml:space="preserve">Verse 1 opens with the now-familiar</w:t>
      </w:r>
      <w:r>
        <w:t xml:space="preserve"> </w:t>
      </w:r>
      <w:r>
        <w:t xml:space="preserve">“again the Israelites did evil in the eyes of the LORD.”</w:t>
      </w:r>
      <w:r>
        <w:t xml:space="preserve"> </w:t>
      </w:r>
      <w:r>
        <w:t xml:space="preserve">The expositor may be tempted to move past this quickly to get to Deborah, Barak, and Jael. But the cycle is itself theology: the passage begins with the announcement that Israel is precisely the kind of people who do not deserve what they are about to receive. The deliverance is not earned; it is answered to a cry from people who have no standing. This is the gospel shape of the passage, and skipping it in favor of the narrative action leaves out the grace that makes the narrative mean what it means.</w:t>
      </w:r>
    </w:p>
    <w:p>
      <w:pPr>
        <w:numPr>
          <w:ilvl w:val="0"/>
          <w:numId w:val="1002"/>
        </w:numPr>
      </w:pPr>
      <w:r>
        <w:rPr>
          <w:b/>
          <w:bCs/>
        </w:rPr>
        <w:t xml:space="preserve">Disconnecting verse 14 (</w:t>
      </w:r>
      <w:r>
        <w:rPr>
          <w:b/>
          <w:bCs/>
        </w:rPr>
        <w:t xml:space="preserve">“Has not the LORD gone ahead of you?”</w:t>
      </w:r>
      <w:r>
        <w:rPr>
          <w:b/>
          <w:bCs/>
        </w:rPr>
        <w:t xml:space="preserve">) from its application to ongoing obedience.</w:t>
      </w:r>
      <w:r>
        <w:t xml:space="preserve"> </w:t>
      </w:r>
      <w:r>
        <w:t xml:space="preserve">Deborah’s word to Barak at the moment of deployment is one of the most concrete, pastorally rich statements in the chapter: the LORD has already gone ahead, which is the ground for going now. This is not a general encouragement but a specific claim about the prior action of God as the basis for present obedience. Preach it as such — not as inspirational sentiment but as a statement about God’s prior movement that logically and morally demands Barak’s (and the reader’s) response.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2026-07-14T21:02:23Z</dcterms:created>
  <dcterms:modified xsi:type="dcterms:W3CDTF">2026-07-14T21:02:23Z</dcterms:modified>
</cp:coreProperties>
</file>

<file path=docProps/custom.xml><?xml version="1.0" encoding="utf-8"?>
<Properties xmlns="http://schemas.openxmlformats.org/officeDocument/2006/custom-properties" xmlns:vt="http://schemas.openxmlformats.org/officeDocument/2006/docPropsVTypes"/>
</file>